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ПЕРЕЧЕНЬ РАДИООБОРУДОВАНИЯ МАЛОМЕРНЫХ СУДОВ</w:t>
      </w:r>
    </w:p>
    <w:p>
      <w:pPr>
        <w:pStyle w:val="ConsPlusNormal"/>
        <w:ind w:left="0" w:righ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18"/>
          <w:szCs w:val="18"/>
          <w:u w:val="none"/>
        </w:rPr>
      </w:pPr>
      <w:r>
        <w:rPr>
          <w:b w:val="false"/>
          <w:i w:val="false"/>
          <w:strike w:val="false"/>
          <w:dstrike w:val="false"/>
          <w:sz w:val="18"/>
          <w:szCs w:val="18"/>
          <w:u w:val="none"/>
        </w:rPr>
      </w:r>
    </w:p>
    <w:tbl>
      <w:tblPr>
        <w:tblW w:w="905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657"/>
        <w:gridCol w:w="2099"/>
        <w:gridCol w:w="1588"/>
        <w:gridCol w:w="905"/>
        <w:gridCol w:w="1247"/>
        <w:gridCol w:w="2553"/>
      </w:tblGrid>
      <w:tr>
        <w:trPr/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Максимальное удаление от порта, убежища или берега, мили (километры)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Категория сложности районов плавания, разряды бассейнов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Средства связи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Примечания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УКВ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ПВ/КВ/спутниковый радиотелефон</w:t>
            </w:r>
          </w:p>
        </w:tc>
        <w:tc>
          <w:tcPr>
            <w:tcW w:w="2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Неограниченно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+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не более 200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I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+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не более 100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II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+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+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не более 50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III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+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50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IV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+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в дневное время суток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+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палубные суда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(+)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палубные суда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2,5 (5)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(+)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палубные суда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1,5 (3)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(+)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палубные суда</w:t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0,3 (0,5)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(+)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палубные суда</w:t>
            </w:r>
          </w:p>
        </w:tc>
      </w:tr>
    </w:tbl>
    <w:p>
      <w:pPr>
        <w:pStyle w:val="ConsPlusNormal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18"/>
          <w:szCs w:val="18"/>
          <w:u w:val="none"/>
        </w:rPr>
      </w:pPr>
      <w:r>
        <w:rPr>
          <w:b w:val="false"/>
          <w:i w:val="false"/>
          <w:strike w:val="false"/>
          <w:dstrike w:val="false"/>
          <w:sz w:val="18"/>
          <w:szCs w:val="18"/>
          <w:u w:val="none"/>
        </w:rPr>
      </w:r>
    </w:p>
    <w:p>
      <w:pPr>
        <w:pStyle w:val="ConsPlusNormal"/>
        <w:spacing w:lineRule="auto" w:line="240"/>
        <w:ind w:left="0" w:righ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Примечания: на маломерных судах, рассчитанных на плавания в бассейнах 3, 4, 5 разрядов, допустима установка радиостанций меньшей мощности;</w:t>
      </w:r>
    </w:p>
    <w:p>
      <w:pPr>
        <w:pStyle w:val="ConsPlusNormal"/>
        <w:spacing w:lineRule="auto" w:line="240"/>
        <w:ind w:left="0" w:righ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+ - установка указанного оборудования обязательна;</w:t>
      </w:r>
    </w:p>
    <w:p>
      <w:pPr>
        <w:pStyle w:val="ConsPlusNormal"/>
        <w:spacing w:lineRule="auto" w:line="240"/>
        <w:ind w:left="0" w:righ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(+) установка указанного оборудования рекомендуется.</w:t>
      </w:r>
    </w:p>
    <w:p>
      <w:pPr>
        <w:pStyle w:val="ConsPlusNormal"/>
        <w:spacing w:lineRule="auto" w:line="240"/>
        <w:ind w:left="0" w:righ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>Каждое судно 0, I, II категорий сложности районов плавания должно иметь судовую радиолокационную станцию (РЛС) для слежения за навигационной обстановкой и обеспечения безопасности маломерного судна в период плавания.</w:t>
      </w:r>
    </w:p>
    <w:p>
      <w:pPr>
        <w:pStyle w:val="ConsPlusNormal"/>
        <w:numPr>
          <w:ilvl w:val="0"/>
          <w:numId w:val="0"/>
        </w:numPr>
        <w:ind w:left="0" w:right="0" w:hanging="0"/>
        <w:jc w:val="center"/>
        <w:outlineLvl w:val="2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bookmarkStart w:id="0" w:name="Par639"/>
      <w:bookmarkEnd w:id="0"/>
      <w:r>
        <w:rPr>
          <w:b w:val="false"/>
          <w:i w:val="false"/>
          <w:strike w:val="false"/>
          <w:dstrike w:val="false"/>
          <w:sz w:val="24"/>
          <w:u w:val="none"/>
        </w:rPr>
        <w:t>Нормы снабжения спасательными и сигнальными средствами</w:t>
      </w:r>
    </w:p>
    <w:p>
      <w:pPr>
        <w:pStyle w:val="ConsPlusNormal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маломерных судов морских районов плавания</w:t>
      </w:r>
    </w:p>
    <w:p>
      <w:pPr>
        <w:pStyle w:val="ConsPlusNormal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18"/>
          <w:szCs w:val="18"/>
          <w:u w:val="none"/>
        </w:rPr>
      </w:pPr>
      <w:r>
        <w:rPr>
          <w:b w:val="false"/>
          <w:i w:val="false"/>
          <w:strike w:val="false"/>
          <w:dstrike w:val="false"/>
          <w:sz w:val="18"/>
          <w:szCs w:val="18"/>
          <w:u w:val="none"/>
        </w:rPr>
      </w:r>
    </w:p>
    <w:tbl>
      <w:tblPr>
        <w:tblW w:w="906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680"/>
        <w:gridCol w:w="2154"/>
        <w:gridCol w:w="1246"/>
        <w:gridCol w:w="1247"/>
        <w:gridCol w:w="1247"/>
        <w:gridCol w:w="1"/>
        <w:gridCol w:w="1246"/>
        <w:gridCol w:w="1247"/>
      </w:tblGrid>
      <w:tr>
        <w:trPr/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N п\п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Наименования спасательных и сигнальных средств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Категория сложности района плавания судна</w:t>
            </w:r>
          </w:p>
        </w:tc>
      </w:tr>
      <w:tr>
        <w:trPr/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IV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III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II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Удаление (в морских милях) в дневное время суток</w:t>
            </w:r>
          </w:p>
        </w:tc>
      </w:tr>
      <w:tr>
        <w:trPr/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от базы-стоянки</w:t>
            </w:r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от места-убежища</w:t>
            </w:r>
          </w:p>
        </w:tc>
      </w:tr>
      <w:tr>
        <w:trPr/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до 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до 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до 100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до 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более 20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Спасательный плот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left"/>
              <w:rPr/>
            </w:pPr>
            <w:r>
              <w:rPr/>
              <w:t>Для однокорпусных судов - не требуется.</w:t>
            </w:r>
          </w:p>
          <w:p>
            <w:pPr>
              <w:pStyle w:val="ConsPlusNormal"/>
              <w:tabs>
                <w:tab w:val="clear" w:pos="709"/>
              </w:tabs>
              <w:ind w:left="0" w:right="0" w:hanging="0"/>
              <w:jc w:val="left"/>
              <w:rPr/>
            </w:pPr>
            <w:r>
              <w:rPr/>
              <w:t xml:space="preserve">Для многокорпусных - см. </w:t>
            </w:r>
            <w:hyperlink w:anchor="Par739" w:tgtFrame="Примечание: для многокорпусных судов, у которых мачта (мачты) является элементом несущей конструкции корпуса судна, наличие спасательного плота обязательно.">
              <w:r>
                <w:rPr>
                  <w:rStyle w:val="ListLabel4"/>
                  <w:color w:val="0000FF"/>
                </w:rPr>
                <w:t>Примечание</w:t>
              </w:r>
            </w:hyperlink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да</w:t>
            </w:r>
          </w:p>
        </w:tc>
      </w:tr>
      <w:tr>
        <w:trPr/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Спасательные круги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left"/>
              <w:rPr/>
            </w:pPr>
            <w:r>
              <w:rPr/>
              <w:t>При общем количестве людей на борту маломерного судна до 8 человек - 2 круга</w:t>
            </w:r>
          </w:p>
        </w:tc>
      </w:tr>
      <w:tr>
        <w:trPr/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left"/>
              <w:rPr/>
            </w:pPr>
            <w:r>
              <w:rPr/>
              <w:t>При общем количестве людей на борту маломерного судна до 12 человек - 3 круга</w:t>
            </w:r>
          </w:p>
        </w:tc>
      </w:tr>
      <w:tr>
        <w:trPr/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Огонь поиска на спасательном круге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left"/>
              <w:rPr/>
            </w:pPr>
            <w:r>
              <w:rPr/>
              <w:t>1 штука на спасательном круге, не соединенном с вешкой</w:t>
            </w:r>
          </w:p>
        </w:tc>
      </w:tr>
      <w:tr>
        <w:trPr/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Плавучие якоря спасательных кругов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left"/>
              <w:rPr/>
            </w:pPr>
            <w:r>
              <w:rPr/>
              <w:t>1 штука на спасательном круге, соединенном с вешкой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Сигнальные вешки кругов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Не требуется</w:t>
            </w:r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left"/>
              <w:rPr/>
            </w:pPr>
            <w:r>
              <w:rPr/>
              <w:t>1 штука только для парусно-моторных судов, высота сигнального огня или флажка над поверхностью воды не менее 1,8 метра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Лини спасательных кругов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left"/>
              <w:rPr/>
            </w:pPr>
            <w:r>
              <w:rPr/>
              <w:t>1 - 2 штуки длиной не менее 20 метров для спасательных кругов без вешки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Спасательные жилеты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left"/>
              <w:rPr/>
            </w:pPr>
            <w:r>
              <w:rPr/>
              <w:t>По одному жилету на каждого человека на маломерном судне</w:t>
            </w:r>
          </w:p>
        </w:tc>
      </w:tr>
      <w:tr>
        <w:trPr/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Парашютные ракеты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Белые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Красные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Дымовые сигналы плавучие (шашки)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9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Теплозащитные средства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На каждого человека, находящегося на судне</w:t>
            </w:r>
          </w:p>
        </w:tc>
      </w:tr>
      <w:tr>
        <w:trPr/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Фальшфейеры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Белые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Красные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Радиобуй КОСПАС-САРСАТ (EPIRB)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Не требуется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 комплект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Страховочная сбруя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left"/>
              <w:rPr/>
            </w:pPr>
            <w:r>
              <w:rPr/>
              <w:t>По одному комплекту на каждого члена команды с двумя страховочными концами длинной не менее 1,5 метра и крочстропом (стропом, проходящим между ног)</w:t>
            </w:r>
          </w:p>
        </w:tc>
      </w:tr>
    </w:tbl>
    <w:p>
      <w:pPr>
        <w:pStyle w:val="ConsPlusNormal"/>
        <w:ind w:left="0" w:righ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bookmarkStart w:id="1" w:name="Par739"/>
      <w:bookmarkEnd w:id="1"/>
      <w:r>
        <w:rPr>
          <w:b w:val="false"/>
          <w:i w:val="false"/>
          <w:strike w:val="false"/>
          <w:dstrike w:val="false"/>
          <w:sz w:val="24"/>
          <w:u w:val="none"/>
        </w:rPr>
        <w:t>Примечание: для многокорпусных судов, у которых мачта (мачты) является элементом несущей конструкции корпуса судна, наличие спасательного плота обязательно.</w:t>
      </w:r>
    </w:p>
    <w:p>
      <w:pPr>
        <w:pStyle w:val="ConsPlusNormal"/>
        <w:numPr>
          <w:ilvl w:val="0"/>
          <w:numId w:val="0"/>
        </w:numPr>
        <w:ind w:left="0" w:right="0" w:hanging="0"/>
        <w:jc w:val="center"/>
        <w:outlineLvl w:val="2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Нормы снабжения спасательными кругами маломерных судов,</w:t>
      </w:r>
    </w:p>
    <w:p>
      <w:pPr>
        <w:pStyle w:val="ConsPlusNormal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эксплуатируемых на внутренних водных путях</w:t>
      </w:r>
    </w:p>
    <w:p>
      <w:pPr>
        <w:pStyle w:val="ConsPlusNormal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12"/>
          <w:szCs w:val="12"/>
          <w:u w:val="none"/>
        </w:rPr>
      </w:pPr>
      <w:r>
        <w:rPr>
          <w:b w:val="false"/>
          <w:i w:val="false"/>
          <w:strike w:val="false"/>
          <w:dstrike w:val="false"/>
          <w:sz w:val="12"/>
          <w:szCs w:val="12"/>
          <w:u w:val="none"/>
        </w:rPr>
      </w:r>
    </w:p>
    <w:tbl>
      <w:tblPr>
        <w:tblW w:w="90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2267"/>
        <w:gridCol w:w="1248"/>
        <w:gridCol w:w="3005"/>
        <w:gridCol w:w="2550"/>
      </w:tblGrid>
      <w:tr>
        <w:trPr/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Длина маломерного судна L, метров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Количество спасательных кругов, штук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в том числе</w:t>
            </w:r>
          </w:p>
        </w:tc>
      </w:tr>
      <w:tr>
        <w:trPr/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с самозажигающимся буйком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со спасательным линем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&lt; 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 &lt;*&gt;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12 &lt; L &lt; 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firstLine="283"/>
              <w:jc w:val="both"/>
              <w:rPr/>
            </w:pPr>
            <w:r>
              <w:rPr/>
              <w:t>&lt;*&gt; При длине маломерного судна менее 6 метров допускается заменять спасательный круг спасательным кольцом с линем</w:t>
            </w:r>
          </w:p>
        </w:tc>
      </w:tr>
    </w:tbl>
    <w:p>
      <w:pPr>
        <w:pStyle w:val="ConsPlusNormal"/>
        <w:numPr>
          <w:ilvl w:val="0"/>
          <w:numId w:val="0"/>
        </w:numPr>
        <w:ind w:left="0" w:right="0" w:hanging="0"/>
        <w:jc w:val="center"/>
        <w:outlineLvl w:val="2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Спасательные средства на маломерных судах, эксплуатируемых</w:t>
      </w:r>
    </w:p>
    <w:p>
      <w:pPr>
        <w:pStyle w:val="ConsPlusNormal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на внутренних водных путях</w:t>
      </w:r>
    </w:p>
    <w:p>
      <w:pPr>
        <w:pStyle w:val="ConsPlusNormal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12"/>
          <w:szCs w:val="12"/>
          <w:u w:val="none"/>
        </w:rPr>
      </w:pPr>
      <w:r>
        <w:rPr>
          <w:b w:val="false"/>
          <w:i w:val="false"/>
          <w:strike w:val="false"/>
          <w:dstrike w:val="false"/>
          <w:sz w:val="12"/>
          <w:szCs w:val="12"/>
          <w:u w:val="none"/>
        </w:rPr>
      </w:r>
    </w:p>
    <w:tbl>
      <w:tblPr>
        <w:tblW w:w="907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1191"/>
        <w:gridCol w:w="2551"/>
        <w:gridCol w:w="2665"/>
        <w:gridCol w:w="2664"/>
      </w:tblGrid>
      <w:tr>
        <w:trPr/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Разряд района плавания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Длина маломерного судна L, метров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Количество людей, обеспечиваемых спасательными средствами, %</w:t>
            </w:r>
          </w:p>
        </w:tc>
      </w:tr>
      <w:tr>
        <w:trPr/>
        <w:tc>
          <w:tcPr>
            <w:tcW w:w="1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плотами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жилетами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&lt; 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50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1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12 &lt; L &lt; 20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100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&lt; 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1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12 &lt; L &lt; 20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50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&lt; 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12 &lt; L &lt; 20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&lt; 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100 &lt;*&gt;</w:t>
            </w:r>
          </w:p>
        </w:tc>
      </w:tr>
      <w:tr>
        <w:trPr/>
        <w:tc>
          <w:tcPr>
            <w:tcW w:w="11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12 &lt; L &lt; 20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100 &lt;*&gt;</w:t>
            </w:r>
          </w:p>
        </w:tc>
      </w:tr>
      <w:tr>
        <w:trPr/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firstLine="283"/>
              <w:jc w:val="both"/>
              <w:rPr/>
            </w:pPr>
            <w:r>
              <w:rPr/>
              <w:t>&lt;*&gt; Допускается применение вместо спасательных жилетов спасательных нагрудников</w:t>
            </w:r>
          </w:p>
        </w:tc>
      </w:tr>
    </w:tbl>
    <w:p>
      <w:pPr>
        <w:pStyle w:val="ConsPlusNormal"/>
        <w:numPr>
          <w:ilvl w:val="0"/>
          <w:numId w:val="0"/>
        </w:numPr>
        <w:ind w:left="0" w:right="0" w:hanging="0"/>
        <w:jc w:val="center"/>
        <w:outlineLvl w:val="2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>Нормы снабжения сигнальными пиротехническими средствами</w:t>
      </w:r>
    </w:p>
    <w:p>
      <w:pPr>
        <w:pStyle w:val="ConsPlusNormal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судов, эксплуатируемых на внутренних водных путях</w:t>
      </w:r>
    </w:p>
    <w:p>
      <w:pPr>
        <w:pStyle w:val="ConsPlusNormal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12"/>
          <w:szCs w:val="12"/>
          <w:u w:val="none"/>
        </w:rPr>
      </w:pPr>
      <w:r>
        <w:rPr>
          <w:b w:val="false"/>
          <w:i w:val="false"/>
          <w:strike w:val="false"/>
          <w:dstrike w:val="false"/>
          <w:sz w:val="12"/>
          <w:szCs w:val="12"/>
          <w:u w:val="none"/>
        </w:rPr>
      </w:r>
    </w:p>
    <w:tbl>
      <w:tblPr>
        <w:tblW w:w="907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2835"/>
        <w:gridCol w:w="3402"/>
        <w:gridCol w:w="2835"/>
      </w:tblGrid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Категория судна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Ракеты сигнала бедствия парашютные судовые, штук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Фальшфейеры красные, штук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3, 4, 5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9"/>
              </w:tabs>
              <w:ind w:left="0" w:right="0" w:hanging="0"/>
              <w:jc w:val="center"/>
              <w:rPr/>
            </w:pPr>
            <w:r>
              <w:rPr/>
            </w:r>
          </w:p>
        </w:tc>
      </w:tr>
    </w:tbl>
    <w:p>
      <w:pPr>
        <w:pStyle w:val="ConsPlusNormal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PT Sans" w:hAnsi="PT Sans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4">
    <w:name w:val="ListLabel 4"/>
    <w:qFormat/>
    <w:rPr>
      <w:color w:val="0000FF"/>
    </w:rPr>
  </w:style>
  <w:style w:type="character" w:styleId="ListLabel5">
    <w:name w:val="ListLabel 5"/>
    <w:qFormat/>
    <w:rPr>
      <w:color w:val="0000FF"/>
    </w:rPr>
  </w:style>
  <w:style w:type="character" w:styleId="ListLabel6">
    <w:name w:val="ListLabel 6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PlusNormal">
    <w:name w:val="ConsPlusNormal"/>
    <w:qFormat/>
    <w:pPr>
      <w:widowControl/>
      <w:bidi w:val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LibreOffice/6.0.5.2$Linux_X86_64 LibreOffice_project/00m0$Build-2</Application>
  <Pages>3</Pages>
  <Words>621</Words>
  <Characters>3126</Characters>
  <CharactersWithSpaces>3513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2024-01-17T15:10:05Z</dcterms:created>
  <dc:creator/>
  <dc:description/>
  <dc:language>ru-RU</dc:language>
  <cp:lastModifiedBy/>
  <dcterms:modified xsi:type="dcterms:W3CDTF">2024-01-18T15:22:02Z</dcterms:modified>
  <cp:revision>3</cp:revision>
  <dc:subject/>
  <dc:title/>
</cp:coreProperties>
</file>